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63" w:rsidRPr="00921106" w:rsidRDefault="008337A7">
      <w:pPr>
        <w:pStyle w:val="a3"/>
        <w:ind w:firstLine="0"/>
        <w:rPr>
          <w:rFonts w:asciiTheme="majorEastAsia" w:eastAsiaTheme="majorEastAsia" w:hAnsiTheme="majorEastAsia"/>
          <w:sz w:val="28"/>
          <w:szCs w:val="28"/>
        </w:rPr>
      </w:pPr>
      <w:r w:rsidRPr="00921106">
        <w:rPr>
          <w:rFonts w:asciiTheme="majorEastAsia" w:eastAsiaTheme="majorEastAsia" w:hAnsiTheme="majorEastAsia" w:hint="eastAsia"/>
          <w:sz w:val="28"/>
          <w:szCs w:val="28"/>
        </w:rPr>
        <w:t>附件1：</w:t>
      </w:r>
    </w:p>
    <w:p w:rsidR="00853363" w:rsidRDefault="008337A7">
      <w:pPr>
        <w:jc w:val="center"/>
        <w:rPr>
          <w:rFonts w:asciiTheme="majorEastAsia" w:eastAsiaTheme="majorEastAsia" w:hAnsiTheme="majorEastAsia" w:hint="eastAsia"/>
          <w:b/>
          <w:sz w:val="30"/>
          <w:szCs w:val="30"/>
        </w:rPr>
      </w:pPr>
      <w:r w:rsidRPr="00921106">
        <w:rPr>
          <w:rFonts w:asciiTheme="majorEastAsia" w:eastAsiaTheme="majorEastAsia" w:hAnsiTheme="majorEastAsia" w:hint="eastAsia"/>
          <w:b/>
          <w:sz w:val="30"/>
          <w:szCs w:val="30"/>
        </w:rPr>
        <w:t>三医院</w:t>
      </w:r>
      <w:bookmarkStart w:id="0" w:name="_GoBack"/>
      <w:r w:rsidR="000C1054" w:rsidRPr="00921106">
        <w:rPr>
          <w:rFonts w:asciiTheme="majorEastAsia" w:eastAsiaTheme="majorEastAsia" w:hAnsiTheme="majorEastAsia" w:hint="eastAsia"/>
          <w:b/>
          <w:sz w:val="30"/>
          <w:szCs w:val="30"/>
        </w:rPr>
        <w:t>药品冷链</w:t>
      </w:r>
      <w:r w:rsidR="003C0229" w:rsidRPr="00921106">
        <w:rPr>
          <w:rFonts w:asciiTheme="majorEastAsia" w:eastAsiaTheme="majorEastAsia" w:hAnsiTheme="majorEastAsia" w:hint="eastAsia"/>
          <w:b/>
          <w:sz w:val="30"/>
          <w:szCs w:val="30"/>
        </w:rPr>
        <w:t>温湿度远程管理</w:t>
      </w:r>
      <w:r w:rsidR="000C1054" w:rsidRPr="00921106">
        <w:rPr>
          <w:rFonts w:asciiTheme="majorEastAsia" w:eastAsiaTheme="majorEastAsia" w:hAnsiTheme="majorEastAsia" w:hint="eastAsia"/>
          <w:b/>
          <w:sz w:val="30"/>
          <w:szCs w:val="30"/>
        </w:rPr>
        <w:t>系统采购需求及</w:t>
      </w:r>
      <w:r w:rsidRPr="00921106">
        <w:rPr>
          <w:rFonts w:asciiTheme="majorEastAsia" w:eastAsiaTheme="majorEastAsia" w:hAnsiTheme="majorEastAsia" w:hint="eastAsia"/>
          <w:b/>
          <w:sz w:val="30"/>
          <w:szCs w:val="30"/>
        </w:rPr>
        <w:t>技术参数</w:t>
      </w:r>
      <w:bookmarkEnd w:id="0"/>
    </w:p>
    <w:p w:rsidR="00BD297E" w:rsidRPr="00B15A9E" w:rsidRDefault="00BD297E" w:rsidP="00B15A9E">
      <w:pPr>
        <w:ind w:firstLineChars="200" w:firstLine="480"/>
        <w:rPr>
          <w:rFonts w:asciiTheme="minorEastAsia" w:hAnsiTheme="minorEastAsia" w:hint="eastAsia"/>
          <w:sz w:val="24"/>
          <w:szCs w:val="24"/>
        </w:rPr>
      </w:pPr>
      <w:r w:rsidRPr="00B15A9E">
        <w:rPr>
          <w:rFonts w:asciiTheme="minorEastAsia" w:hAnsiTheme="minorEastAsia" w:hint="eastAsia"/>
          <w:sz w:val="24"/>
          <w:szCs w:val="24"/>
        </w:rPr>
        <w:t>一、</w:t>
      </w:r>
      <w:r w:rsidRPr="00B15A9E">
        <w:rPr>
          <w:rFonts w:asciiTheme="minorEastAsia" w:hAnsiTheme="minorEastAsia" w:hint="eastAsia"/>
          <w:b/>
          <w:sz w:val="24"/>
          <w:szCs w:val="24"/>
        </w:rPr>
        <w:t>采购需求</w:t>
      </w:r>
    </w:p>
    <w:p w:rsidR="00BD297E" w:rsidRPr="00B15A9E" w:rsidRDefault="00BD297E" w:rsidP="00B15A9E">
      <w:pPr>
        <w:ind w:firstLine="480"/>
        <w:jc w:val="left"/>
        <w:rPr>
          <w:rFonts w:asciiTheme="minorEastAsia" w:hAnsiTheme="minorEastAsia" w:hint="eastAsia"/>
          <w:sz w:val="24"/>
          <w:szCs w:val="24"/>
        </w:rPr>
      </w:pPr>
      <w:r w:rsidRPr="00B15A9E">
        <w:rPr>
          <w:rFonts w:asciiTheme="minorEastAsia" w:hAnsiTheme="minorEastAsia" w:hint="eastAsia"/>
          <w:sz w:val="24"/>
          <w:szCs w:val="24"/>
        </w:rPr>
        <w:t>宜昌市第三人民医院药品冷链温湿度远程管理系统采购</w:t>
      </w:r>
      <w:r w:rsidRPr="00B15A9E">
        <w:rPr>
          <w:rFonts w:asciiTheme="minorEastAsia" w:hAnsiTheme="minorEastAsia"/>
          <w:sz w:val="24"/>
          <w:szCs w:val="24"/>
        </w:rPr>
        <w:t>五套</w:t>
      </w:r>
      <w:r w:rsidRPr="00B15A9E">
        <w:rPr>
          <w:rFonts w:asciiTheme="minorEastAsia" w:hAnsiTheme="minorEastAsia" w:hint="eastAsia"/>
          <w:sz w:val="24"/>
          <w:szCs w:val="24"/>
        </w:rPr>
        <w:t>(</w:t>
      </w:r>
      <w:r w:rsidRPr="00B15A9E">
        <w:rPr>
          <w:rFonts w:asciiTheme="minorEastAsia" w:hAnsiTheme="minorEastAsia"/>
          <w:sz w:val="24"/>
          <w:szCs w:val="24"/>
        </w:rPr>
        <w:t>YB-HJ001-51</w:t>
      </w:r>
      <w:r w:rsidRPr="00B15A9E">
        <w:rPr>
          <w:rFonts w:asciiTheme="minorEastAsia" w:hAnsiTheme="minorEastAsia" w:hint="eastAsia"/>
          <w:sz w:val="24"/>
          <w:szCs w:val="24"/>
        </w:rPr>
        <w:t>[</w:t>
      </w:r>
      <w:r w:rsidRPr="00B15A9E">
        <w:rPr>
          <w:rFonts w:asciiTheme="minorEastAsia" w:hAnsiTheme="minorEastAsia"/>
          <w:sz w:val="24"/>
          <w:szCs w:val="24"/>
        </w:rPr>
        <w:t>1路数字温湿度三套</w:t>
      </w:r>
      <w:r w:rsidRPr="00B15A9E">
        <w:rPr>
          <w:rFonts w:asciiTheme="minorEastAsia" w:hAnsiTheme="minorEastAsia" w:hint="eastAsia"/>
          <w:sz w:val="24"/>
          <w:szCs w:val="24"/>
        </w:rPr>
        <w:t>]；</w:t>
      </w:r>
      <w:r w:rsidRPr="00B15A9E">
        <w:rPr>
          <w:rFonts w:asciiTheme="minorEastAsia" w:hAnsiTheme="minorEastAsia"/>
          <w:sz w:val="24"/>
          <w:szCs w:val="24"/>
        </w:rPr>
        <w:t>YB-HJ001-56</w:t>
      </w:r>
      <w:r w:rsidRPr="00B15A9E">
        <w:rPr>
          <w:rFonts w:asciiTheme="minorEastAsia" w:hAnsiTheme="minorEastAsia" w:hint="eastAsia"/>
          <w:sz w:val="24"/>
          <w:szCs w:val="24"/>
        </w:rPr>
        <w:t>[</w:t>
      </w:r>
      <w:r w:rsidRPr="00B15A9E">
        <w:rPr>
          <w:rFonts w:asciiTheme="minorEastAsia" w:hAnsiTheme="minorEastAsia"/>
          <w:sz w:val="24"/>
          <w:szCs w:val="24"/>
        </w:rPr>
        <w:t>2路数字温湿度两套</w:t>
      </w:r>
      <w:r w:rsidRPr="00B15A9E">
        <w:rPr>
          <w:rFonts w:asciiTheme="minorEastAsia" w:hAnsiTheme="minorEastAsia" w:hint="eastAsia"/>
          <w:sz w:val="24"/>
          <w:szCs w:val="24"/>
        </w:rPr>
        <w:t>])。</w:t>
      </w:r>
    </w:p>
    <w:p w:rsidR="00BD297E" w:rsidRPr="00B15A9E" w:rsidRDefault="00BD297E" w:rsidP="00963B2B">
      <w:pPr>
        <w:ind w:firstLineChars="200" w:firstLine="480"/>
        <w:jc w:val="left"/>
        <w:rPr>
          <w:rFonts w:asciiTheme="minorEastAsia" w:hAnsiTheme="minorEastAsia"/>
          <w:b/>
          <w:sz w:val="24"/>
          <w:szCs w:val="24"/>
        </w:rPr>
      </w:pPr>
      <w:r w:rsidRPr="00B15A9E">
        <w:rPr>
          <w:rFonts w:asciiTheme="minorEastAsia" w:hAnsiTheme="minorEastAsia" w:hint="eastAsia"/>
          <w:sz w:val="24"/>
          <w:szCs w:val="24"/>
        </w:rPr>
        <w:t>二、</w:t>
      </w:r>
      <w:r w:rsidRPr="00B15A9E">
        <w:rPr>
          <w:rFonts w:asciiTheme="minorEastAsia" w:hAnsiTheme="minorEastAsia" w:hint="eastAsia"/>
          <w:b/>
          <w:sz w:val="24"/>
          <w:szCs w:val="24"/>
        </w:rPr>
        <w:t>技术参数</w:t>
      </w:r>
    </w:p>
    <w:p w:rsidR="00440696" w:rsidRPr="00552767" w:rsidRDefault="00BD297E" w:rsidP="00926E4B">
      <w:pPr>
        <w:ind w:firstLineChars="196" w:firstLine="472"/>
        <w:rPr>
          <w:rFonts w:asciiTheme="minorEastAsia" w:hAnsiTheme="minorEastAsia"/>
          <w:b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(一)</w:t>
      </w:r>
      <w:r w:rsidR="00440696" w:rsidRPr="0055276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智能4</w:t>
      </w:r>
      <w:r w:rsidR="00440696" w:rsidRPr="0082533B">
        <w:rPr>
          <w:rFonts w:asciiTheme="minorEastAsia" w:hAnsiTheme="minorEastAsia" w:hint="eastAsia"/>
          <w:b/>
          <w:sz w:val="24"/>
          <w:szCs w:val="24"/>
        </w:rPr>
        <w:t>G</w:t>
      </w:r>
      <w:r w:rsidR="00D439C0" w:rsidRPr="0082533B">
        <w:rPr>
          <w:rFonts w:asciiTheme="minorEastAsia" w:hAnsiTheme="minorEastAsia" w:hint="eastAsia"/>
          <w:b/>
          <w:sz w:val="24"/>
          <w:szCs w:val="24"/>
        </w:rPr>
        <w:t>采集模块</w:t>
      </w:r>
      <w:r w:rsidR="00440696" w:rsidRPr="00552767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参数</w:t>
      </w:r>
    </w:p>
    <w:tbl>
      <w:tblPr>
        <w:tblW w:w="9652" w:type="dxa"/>
        <w:tblInd w:w="95" w:type="dxa"/>
        <w:tblLook w:val="04A0"/>
      </w:tblPr>
      <w:tblGrid>
        <w:gridCol w:w="1040"/>
        <w:gridCol w:w="8612"/>
      </w:tblGrid>
      <w:tr w:rsidR="00D439C0" w:rsidRPr="00D439C0" w:rsidTr="00B52894">
        <w:trPr>
          <w:trHeight w:val="375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82533B" w:rsidRDefault="00D439C0" w:rsidP="00D439C0">
            <w:pPr>
              <w:widowControl/>
              <w:spacing w:line="240" w:lineRule="auto"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2533B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功能</w:t>
            </w:r>
          </w:p>
        </w:tc>
        <w:tc>
          <w:tcPr>
            <w:tcW w:w="8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82533B" w:rsidRDefault="00D439C0" w:rsidP="00D439C0">
            <w:pPr>
              <w:widowControl/>
              <w:spacing w:line="240" w:lineRule="auto"/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82533B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参</w:t>
            </w:r>
            <w:r w:rsidR="00672EB4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 w:rsidRPr="0082533B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数</w:t>
            </w:r>
          </w:p>
        </w:tc>
      </w:tr>
      <w:tr w:rsidR="00D439C0" w:rsidRPr="00D439C0" w:rsidTr="00B52894">
        <w:trPr>
          <w:trHeight w:val="198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测量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323808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1）单台采集最多可测两路温度点/温湿度点；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2）测温范围：普通温度传感器-40℃～+85℃；精度：±0.5℃。超低温传感器-200℃～+150℃；精度：-40℃～+85℃，±0.5℃；其它±1℃温湿度传感器：温度-40℃～+85℃；精度：±0.5℃。湿度0%～100%；精度±5%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3) 可提供具备CNAS认证的第三方机构出具的计量报告</w:t>
            </w:r>
          </w:p>
        </w:tc>
      </w:tr>
      <w:tr w:rsidR="00D439C0" w:rsidRPr="00D439C0" w:rsidTr="00B52894">
        <w:trPr>
          <w:trHeight w:val="33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通信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4G通信，数据直接发送到互联网</w:t>
            </w:r>
          </w:p>
        </w:tc>
      </w:tr>
      <w:tr w:rsidR="00D439C0" w:rsidRPr="00D439C0" w:rsidTr="00B52894">
        <w:trPr>
          <w:trHeight w:val="52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显示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高清段码屏显示</w:t>
            </w:r>
          </w:p>
        </w:tc>
      </w:tr>
      <w:tr w:rsidR="00D439C0" w:rsidRPr="00D439C0" w:rsidTr="00B52894">
        <w:trPr>
          <w:trHeight w:val="52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报警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本地具有声光报警，可实现温度超限报警、传感器故障报警、断电报警、电池电量低报警</w:t>
            </w:r>
          </w:p>
        </w:tc>
      </w:tr>
      <w:tr w:rsidR="00D439C0" w:rsidRPr="00D439C0" w:rsidTr="00B52894">
        <w:trPr>
          <w:trHeight w:val="66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数据完整性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1）板载存储芯片可存储30000条数据，可实现断点续传</w:t>
            </w:r>
            <w:r w:rsidR="00032F1F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2）带USB接口，可将设备与电脑连接直接读取存储在设备内的数据</w:t>
            </w:r>
          </w:p>
        </w:tc>
      </w:tr>
      <w:tr w:rsidR="00D439C0" w:rsidRPr="00D439C0" w:rsidTr="00B52894">
        <w:trPr>
          <w:trHeight w:val="66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电源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1）带后备电池，电池容量6100mAH，断电可用7天以上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 xml:space="preserve">2）电池可充电，无需定期更换电池 </w:t>
            </w:r>
          </w:p>
        </w:tc>
      </w:tr>
      <w:tr w:rsidR="00D439C0" w:rsidRPr="00D439C0" w:rsidTr="00B52894">
        <w:trPr>
          <w:trHeight w:val="55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可维护性</w:t>
            </w:r>
          </w:p>
        </w:tc>
        <w:tc>
          <w:tcPr>
            <w:tcW w:w="8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固件维护可实现在线空中升级</w:t>
            </w:r>
          </w:p>
        </w:tc>
      </w:tr>
    </w:tbl>
    <w:p w:rsidR="00D439C0" w:rsidRDefault="00D439C0">
      <w:pPr>
        <w:pStyle w:val="Default"/>
        <w:spacing w:line="360" w:lineRule="auto"/>
        <w:jc w:val="both"/>
        <w:rPr>
          <w:rFonts w:asciiTheme="minorEastAsia" w:eastAsiaTheme="minorEastAsia" w:hAnsiTheme="minorEastAsia" w:cstheme="majorEastAsia"/>
          <w:b/>
        </w:rPr>
      </w:pPr>
    </w:p>
    <w:p w:rsidR="00D439C0" w:rsidRPr="00D439C0" w:rsidRDefault="00BD297E" w:rsidP="00926E4B">
      <w:pPr>
        <w:pStyle w:val="Default"/>
        <w:tabs>
          <w:tab w:val="center" w:pos="4394"/>
        </w:tabs>
        <w:spacing w:line="360" w:lineRule="auto"/>
        <w:ind w:firstLineChars="196" w:firstLine="472"/>
        <w:jc w:val="both"/>
        <w:rPr>
          <w:rFonts w:asciiTheme="minorEastAsia" w:eastAsiaTheme="minorEastAsia" w:hAnsiTheme="minorEastAsia" w:cstheme="majorEastAsia"/>
          <w:b/>
        </w:rPr>
      </w:pPr>
      <w:r>
        <w:rPr>
          <w:rFonts w:asciiTheme="minorEastAsia" w:eastAsiaTheme="minorEastAsia" w:hAnsiTheme="minorEastAsia" w:cstheme="majorEastAsia" w:hint="eastAsia"/>
          <w:b/>
          <w:color w:val="auto"/>
        </w:rPr>
        <w:t>(二)</w:t>
      </w:r>
      <w:r w:rsidR="00440696" w:rsidRPr="0082533B">
        <w:rPr>
          <w:rFonts w:asciiTheme="minorEastAsia" w:eastAsiaTheme="minorEastAsia" w:hAnsiTheme="minorEastAsia" w:cstheme="majorEastAsia" w:hint="eastAsia"/>
          <w:b/>
          <w:color w:val="auto"/>
        </w:rPr>
        <w:t>冷链软件</w:t>
      </w:r>
      <w:r w:rsidR="008337A7" w:rsidRPr="00440696">
        <w:rPr>
          <w:rFonts w:asciiTheme="minorEastAsia" w:eastAsiaTheme="minorEastAsia" w:hAnsiTheme="minorEastAsia" w:cstheme="majorEastAsia" w:hint="eastAsia"/>
          <w:b/>
        </w:rPr>
        <w:t>技术参数</w:t>
      </w:r>
      <w:r w:rsidR="003C0229">
        <w:rPr>
          <w:rFonts w:asciiTheme="minorEastAsia" w:eastAsiaTheme="minorEastAsia" w:hAnsiTheme="minorEastAsia" w:cstheme="majorEastAsia"/>
          <w:b/>
        </w:rPr>
        <w:tab/>
      </w:r>
    </w:p>
    <w:tbl>
      <w:tblPr>
        <w:tblW w:w="9662" w:type="dxa"/>
        <w:tblInd w:w="85" w:type="dxa"/>
        <w:tblLook w:val="04A0"/>
      </w:tblPr>
      <w:tblGrid>
        <w:gridCol w:w="816"/>
        <w:gridCol w:w="8846"/>
      </w:tblGrid>
      <w:tr w:rsidR="00D439C0" w:rsidRPr="00D439C0" w:rsidTr="00B52894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一</w:t>
            </w:r>
          </w:p>
        </w:tc>
        <w:tc>
          <w:tcPr>
            <w:tcW w:w="884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技术框架要求</w:t>
            </w:r>
          </w:p>
        </w:tc>
      </w:tr>
      <w:tr w:rsidR="00D439C0" w:rsidRPr="00D439C0" w:rsidTr="00B52894">
        <w:trPr>
          <w:trHeight w:val="5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软件平台</w:t>
            </w:r>
          </w:p>
        </w:tc>
      </w:tr>
      <w:tr w:rsidR="00D439C0" w:rsidRPr="00D439C0" w:rsidTr="00B52894">
        <w:trPr>
          <w:trHeight w:val="4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要求能够支持主流操作系统环境，包括windows server 2008、 windows server 2012等主流操作系统</w:t>
            </w:r>
          </w:p>
        </w:tc>
      </w:tr>
      <w:tr w:rsidR="00D439C0" w:rsidRPr="00D439C0" w:rsidTr="00B52894">
        <w:trPr>
          <w:trHeight w:val="4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系统支持GIS展示，并能够逐级钻取展开到最小层级。</w:t>
            </w:r>
          </w:p>
        </w:tc>
      </w:tr>
      <w:tr w:rsidR="00D439C0" w:rsidRPr="00D439C0" w:rsidTr="00B52894">
        <w:trPr>
          <w:trHeight w:val="4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支持微信平台</w:t>
            </w:r>
            <w:r w:rsidR="003238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D439C0" w:rsidRPr="00D439C0" w:rsidTr="00B52894">
        <w:trPr>
          <w:trHeight w:val="4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1.3.1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323808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支持微信报警推送，能够在手机端实时收到设备的报警内容</w:t>
            </w:r>
            <w:r w:rsidR="003238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D439C0" w:rsidRPr="00D439C0" w:rsidTr="00B52894">
        <w:trPr>
          <w:trHeight w:val="4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支持微信报警处理，能够在微信端处理报警，允许提交处理现场的照片。</w:t>
            </w:r>
          </w:p>
        </w:tc>
      </w:tr>
      <w:tr w:rsidR="00D439C0" w:rsidRPr="00D439C0" w:rsidTr="00B52894">
        <w:trPr>
          <w:trHeight w:val="66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1.3.3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323808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支持微信查询，能够在手机端查询所辖设备的汇总信息，包含总的设备数量、报警设备数量、正在处理的设备数量、正常运行设备数量</w:t>
            </w:r>
            <w:r w:rsidR="003238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D439C0" w:rsidRPr="00D439C0" w:rsidTr="00B52894">
        <w:trPr>
          <w:trHeight w:val="4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1.3.4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323808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323808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支持微信端单台设备的状态查看，能够实时查询单台设备的状态信息。云平台功能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D439C0" w:rsidRPr="00D439C0" w:rsidTr="00B52894">
        <w:trPr>
          <w:trHeight w:val="4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数据库：</w:t>
            </w:r>
          </w:p>
        </w:tc>
      </w:tr>
      <w:tr w:rsidR="00D439C0" w:rsidRPr="00D439C0" w:rsidTr="00B52894">
        <w:trPr>
          <w:trHeight w:val="4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2.1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数据库要求支持Sql Server Express\2005\2008\2012</w:t>
            </w:r>
          </w:p>
        </w:tc>
      </w:tr>
      <w:tr w:rsidR="00D439C0" w:rsidRPr="00D439C0" w:rsidTr="00B52894">
        <w:trPr>
          <w:trHeight w:val="4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系统架构：</w:t>
            </w:r>
          </w:p>
        </w:tc>
      </w:tr>
      <w:tr w:rsidR="00D439C0" w:rsidRPr="00D439C0" w:rsidTr="00B52894">
        <w:trPr>
          <w:trHeight w:val="4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要求采用B\S架构进行软件部署。使用至少三层以上的结构。</w:t>
            </w:r>
          </w:p>
        </w:tc>
      </w:tr>
      <w:tr w:rsidR="00D439C0" w:rsidRPr="00D439C0" w:rsidTr="00B52894">
        <w:trPr>
          <w:trHeight w:val="4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3.2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软件架构要求具备开放性，提供完整规范的开发接口，能够满足主流平台和跨平台快速应用开发的需求</w:t>
            </w:r>
          </w:p>
        </w:tc>
      </w:tr>
      <w:tr w:rsidR="00D439C0" w:rsidRPr="00D439C0" w:rsidTr="00B5289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系统性能要求</w:t>
            </w:r>
          </w:p>
        </w:tc>
      </w:tr>
      <w:tr w:rsidR="00D439C0" w:rsidRPr="00D439C0" w:rsidTr="00B5289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4.1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缓存处理：要求框架对常用的资源文件、数据进行缓存处理，以提高系统性能</w:t>
            </w:r>
          </w:p>
        </w:tc>
      </w:tr>
      <w:tr w:rsidR="00D439C0" w:rsidRPr="00D439C0" w:rsidTr="00B5289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4.2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要求系统支持最大10000台冷链监控设备。</w:t>
            </w:r>
          </w:p>
        </w:tc>
      </w:tr>
      <w:tr w:rsidR="00D439C0" w:rsidRPr="00D439C0" w:rsidTr="00B52894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4.3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要求系统支持分布式传输结构，对大数量的设备，能够采用分布式结构提高总体系统处理能力。</w:t>
            </w:r>
          </w:p>
        </w:tc>
      </w:tr>
      <w:tr w:rsidR="00D439C0" w:rsidRPr="00D439C0" w:rsidTr="00B52894">
        <w:trPr>
          <w:trHeight w:val="4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二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系统功能要求</w:t>
            </w:r>
          </w:p>
        </w:tc>
      </w:tr>
      <w:tr w:rsidR="00D439C0" w:rsidRPr="00D439C0" w:rsidTr="00B52894">
        <w:trPr>
          <w:trHeight w:val="4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业务功能</w:t>
            </w:r>
          </w:p>
        </w:tc>
      </w:tr>
      <w:tr w:rsidR="00D439C0" w:rsidRPr="00D439C0" w:rsidTr="00B52894">
        <w:trPr>
          <w:trHeight w:val="4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设备管理</w:t>
            </w:r>
          </w:p>
        </w:tc>
      </w:tr>
      <w:tr w:rsidR="00D439C0" w:rsidRPr="00D439C0" w:rsidTr="00B52894">
        <w:trPr>
          <w:trHeight w:val="9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1.1.1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冷藏设备：支持设备系统化管理。包含设备隶属关系，设备权限，设备类型，设备编号，设备名称等信息的集中管理。能够实时展示设备当前温湿度情况和运行状态。可维护和查询设备的维修记录和报废记录，做到整个设备使用周期的全程监控与管理。</w:t>
            </w:r>
          </w:p>
        </w:tc>
      </w:tr>
      <w:tr w:rsidR="00D439C0" w:rsidRPr="00D439C0" w:rsidTr="00B52894">
        <w:trPr>
          <w:trHeight w:val="9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1.1.2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采集设备：采集器采用单头或多头传感器，可同时监控多个位置。采集信息传输，根据具体设备情况，可支持直连数据传递服务，也支持中继器集中传递服务。采集周期根据设备设定，可控制间歇长短。对所有采集器反馈数据进行存档，可反向查询，产出流线型采集报告。</w:t>
            </w:r>
          </w:p>
        </w:tc>
      </w:tr>
      <w:tr w:rsidR="00D439C0" w:rsidRPr="00D439C0" w:rsidTr="00B52894">
        <w:trPr>
          <w:trHeight w:val="49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支持报警项：数据异常报警、采集设备异常报警、断电报警、网络异常报警、短信设备异常报警、服务器异常报警；</w:t>
            </w:r>
          </w:p>
        </w:tc>
      </w:tr>
      <w:tr w:rsidR="00D439C0" w:rsidRPr="00D439C0" w:rsidTr="00B52894">
        <w:trPr>
          <w:trHeight w:val="93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1.3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报警方式：支持报警策略定制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要求支持短信报警、电话报警、微信报警、邮件报警、系统弹出报警、系统声音报警等多种报警方式。</w:t>
            </w:r>
          </w:p>
        </w:tc>
      </w:tr>
      <w:tr w:rsidR="00D439C0" w:rsidRPr="00D439C0" w:rsidTr="00B52894">
        <w:trPr>
          <w:trHeight w:val="148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报警策略管理：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支持逐级报警，可自定义设置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可设置允许报警时间段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可设置延时报警以及延时时长</w:t>
            </w:r>
          </w:p>
        </w:tc>
      </w:tr>
      <w:tr w:rsidR="00D439C0" w:rsidRPr="00D439C0" w:rsidTr="00B52894">
        <w:trPr>
          <w:trHeight w:val="11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数据报告管理：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可输出针对报警原因的分类统计报告、设备可靠性进行统计报告、品牌性能统计报告、设备运行趋势统计报告，所有数据报告能够导出并可自动邮件推送。</w:t>
            </w:r>
          </w:p>
        </w:tc>
      </w:tr>
      <w:tr w:rsidR="00D439C0" w:rsidRPr="00D439C0" w:rsidTr="00B52894">
        <w:trPr>
          <w:trHeight w:val="57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大屏展示：大屏滚动展示当前的设备即时状态信息，展示信息可扩展。</w:t>
            </w:r>
          </w:p>
        </w:tc>
      </w:tr>
      <w:tr w:rsidR="00D439C0" w:rsidRPr="00D439C0" w:rsidTr="00B52894">
        <w:trPr>
          <w:trHeight w:val="154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1.7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车辆监控管理：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实时查看各监控车辆所在位置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能够还原车辆运行轨迹，并进行动态展示</w:t>
            </w: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br/>
              <w:t>能够显示超温温度、超湿度车辆的不同颜色状态</w:t>
            </w:r>
          </w:p>
        </w:tc>
      </w:tr>
      <w:tr w:rsidR="00D439C0" w:rsidRPr="00D439C0" w:rsidTr="00B52894">
        <w:trPr>
          <w:trHeight w:val="4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系统功能</w:t>
            </w:r>
          </w:p>
        </w:tc>
      </w:tr>
      <w:tr w:rsidR="00D439C0" w:rsidRPr="00D439C0" w:rsidTr="00B52894">
        <w:trPr>
          <w:trHeight w:val="69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2.1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权限控制：可按照部门，角色，人员管理部门，等多个维度，对登录人进行数据权限控制和操作权限控制。数据权限，限定登录人能够控制和访问的具体部门设备数据。操作权限控制，限定登录人的新增、修改、删除等功能的使用。</w:t>
            </w:r>
          </w:p>
        </w:tc>
      </w:tr>
      <w:tr w:rsidR="00D439C0" w:rsidRPr="00D439C0" w:rsidTr="00B52894">
        <w:trPr>
          <w:trHeight w:val="4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2.2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组织架构：可设定树形管理结构的部门组织。将管理结构细化出来。为进一步的权限管理提供基础数据支持。</w:t>
            </w:r>
          </w:p>
        </w:tc>
      </w:tr>
      <w:tr w:rsidR="00D439C0" w:rsidRPr="00D439C0" w:rsidTr="00B52894">
        <w:trPr>
          <w:trHeight w:val="4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用户管理：登录账户管理，账户基本信息联系方式等，强制密码策略，启用停用管理。</w:t>
            </w:r>
          </w:p>
        </w:tc>
      </w:tr>
      <w:tr w:rsidR="00D439C0" w:rsidRPr="00D439C0" w:rsidTr="00B52894">
        <w:trPr>
          <w:trHeight w:val="4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三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证书</w:t>
            </w:r>
          </w:p>
        </w:tc>
      </w:tr>
      <w:tr w:rsidR="00D439C0" w:rsidRPr="00D439C0" w:rsidTr="00B52894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b/>
                <w:bCs/>
                <w:kern w:val="0"/>
                <w:sz w:val="24"/>
                <w:szCs w:val="24"/>
              </w:rPr>
              <w:t>软件平台</w:t>
            </w:r>
          </w:p>
        </w:tc>
      </w:tr>
      <w:tr w:rsidR="00D439C0" w:rsidRPr="00D439C0" w:rsidTr="00B52894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*1.1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整套系统必须具备第三方评测机构出具的系统验收合格报告；软件具备国家版权局颁发的计算机软件著作权登记证书；</w:t>
            </w:r>
          </w:p>
        </w:tc>
      </w:tr>
      <w:tr w:rsidR="00D439C0" w:rsidRPr="00D439C0" w:rsidTr="00B52894">
        <w:trPr>
          <w:trHeight w:val="54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*1.2</w:t>
            </w:r>
          </w:p>
        </w:tc>
        <w:tc>
          <w:tcPr>
            <w:tcW w:w="8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9C0" w:rsidRPr="00D439C0" w:rsidRDefault="00D439C0" w:rsidP="00D439C0">
            <w:pPr>
              <w:widowControl/>
              <w:spacing w:line="240" w:lineRule="auto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D439C0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软件开发商需具备CMM三级资质</w:t>
            </w:r>
          </w:p>
        </w:tc>
      </w:tr>
    </w:tbl>
    <w:p w:rsidR="00BB029A" w:rsidRPr="0082533B" w:rsidRDefault="00BB029A" w:rsidP="00D61503">
      <w:pPr>
        <w:widowControl/>
        <w:spacing w:before="75" w:after="75" w:line="276" w:lineRule="auto"/>
        <w:ind w:firstLineChars="150" w:firstLine="361"/>
        <w:rPr>
          <w:rFonts w:ascii="宋体" w:hAnsi="宋体" w:cs="宋体"/>
          <w:bCs/>
          <w:kern w:val="0"/>
          <w:sz w:val="24"/>
          <w:szCs w:val="24"/>
        </w:rPr>
      </w:pPr>
      <w:r w:rsidRPr="0082533B">
        <w:rPr>
          <w:rFonts w:ascii="宋体" w:hAnsi="宋体" w:hint="eastAsia"/>
          <w:b/>
          <w:sz w:val="24"/>
          <w:szCs w:val="24"/>
        </w:rPr>
        <w:t>注：带“</w:t>
      </w:r>
      <w:r w:rsidR="00C06114" w:rsidRPr="0082533B">
        <w:rPr>
          <w:rFonts w:asciiTheme="minorEastAsia" w:hAnsiTheme="minorEastAsia" w:cs="宋体" w:hint="eastAsia"/>
          <w:kern w:val="0"/>
          <w:sz w:val="24"/>
          <w:szCs w:val="24"/>
        </w:rPr>
        <w:t>*</w:t>
      </w:r>
      <w:r w:rsidRPr="0082533B">
        <w:rPr>
          <w:rFonts w:ascii="宋体" w:hAnsi="宋体" w:hint="eastAsia"/>
          <w:b/>
          <w:sz w:val="24"/>
          <w:szCs w:val="24"/>
        </w:rPr>
        <w:t>”号条款为必须满足的条款，</w:t>
      </w:r>
      <w:r w:rsidR="00D61503" w:rsidRPr="0082533B">
        <w:rPr>
          <w:rFonts w:ascii="宋体" w:hAnsi="宋体" w:hint="eastAsia"/>
          <w:b/>
          <w:sz w:val="24"/>
          <w:szCs w:val="24"/>
        </w:rPr>
        <w:t>且有佐证材料，</w:t>
      </w:r>
      <w:r w:rsidRPr="0082533B">
        <w:rPr>
          <w:rFonts w:ascii="宋体" w:hAnsi="宋体" w:hint="eastAsia"/>
          <w:b/>
          <w:sz w:val="24"/>
          <w:szCs w:val="24"/>
        </w:rPr>
        <w:t>否则为无效标。</w:t>
      </w:r>
    </w:p>
    <w:sectPr w:rsidR="00BB029A" w:rsidRPr="0082533B" w:rsidSect="00853363">
      <w:pgSz w:w="11906" w:h="16838"/>
      <w:pgMar w:top="1440" w:right="1559" w:bottom="1440" w:left="155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530" w:rsidRDefault="00761530" w:rsidP="00592072">
      <w:pPr>
        <w:spacing w:line="240" w:lineRule="auto"/>
      </w:pPr>
      <w:r>
        <w:separator/>
      </w:r>
    </w:p>
  </w:endnote>
  <w:endnote w:type="continuationSeparator" w:id="0">
    <w:p w:rsidR="00761530" w:rsidRDefault="00761530" w:rsidP="0059207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530" w:rsidRDefault="00761530" w:rsidP="00592072">
      <w:pPr>
        <w:spacing w:line="240" w:lineRule="auto"/>
      </w:pPr>
      <w:r>
        <w:separator/>
      </w:r>
    </w:p>
  </w:footnote>
  <w:footnote w:type="continuationSeparator" w:id="0">
    <w:p w:rsidR="00761530" w:rsidRDefault="00761530" w:rsidP="005920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7559"/>
    <w:rsid w:val="00020F72"/>
    <w:rsid w:val="00025488"/>
    <w:rsid w:val="00032F1F"/>
    <w:rsid w:val="00042A46"/>
    <w:rsid w:val="00062195"/>
    <w:rsid w:val="000835E3"/>
    <w:rsid w:val="00091E45"/>
    <w:rsid w:val="000C07EC"/>
    <w:rsid w:val="000C1054"/>
    <w:rsid w:val="000D2AA3"/>
    <w:rsid w:val="000D66CF"/>
    <w:rsid w:val="000E7559"/>
    <w:rsid w:val="000F0093"/>
    <w:rsid w:val="00131E16"/>
    <w:rsid w:val="001816C9"/>
    <w:rsid w:val="00191813"/>
    <w:rsid w:val="001A0D3A"/>
    <w:rsid w:val="001B005F"/>
    <w:rsid w:val="00300387"/>
    <w:rsid w:val="00323808"/>
    <w:rsid w:val="003279D0"/>
    <w:rsid w:val="0037035C"/>
    <w:rsid w:val="003867E6"/>
    <w:rsid w:val="003C000C"/>
    <w:rsid w:val="003C0229"/>
    <w:rsid w:val="003F73CF"/>
    <w:rsid w:val="00440696"/>
    <w:rsid w:val="004E3A8C"/>
    <w:rsid w:val="0050088F"/>
    <w:rsid w:val="00552767"/>
    <w:rsid w:val="0057778A"/>
    <w:rsid w:val="00586CF0"/>
    <w:rsid w:val="00590D11"/>
    <w:rsid w:val="00592072"/>
    <w:rsid w:val="00672EB4"/>
    <w:rsid w:val="006D42DA"/>
    <w:rsid w:val="00760232"/>
    <w:rsid w:val="00761530"/>
    <w:rsid w:val="00785D86"/>
    <w:rsid w:val="007C2095"/>
    <w:rsid w:val="008110ED"/>
    <w:rsid w:val="0082533B"/>
    <w:rsid w:val="008337A7"/>
    <w:rsid w:val="00853363"/>
    <w:rsid w:val="00882D6F"/>
    <w:rsid w:val="008A0791"/>
    <w:rsid w:val="008A0E0E"/>
    <w:rsid w:val="008A17F0"/>
    <w:rsid w:val="008D3489"/>
    <w:rsid w:val="00921106"/>
    <w:rsid w:val="00926E4B"/>
    <w:rsid w:val="009637C0"/>
    <w:rsid w:val="00963B2B"/>
    <w:rsid w:val="0099131F"/>
    <w:rsid w:val="00A60253"/>
    <w:rsid w:val="00AA036D"/>
    <w:rsid w:val="00AC1CEB"/>
    <w:rsid w:val="00B15A9E"/>
    <w:rsid w:val="00B26709"/>
    <w:rsid w:val="00B52894"/>
    <w:rsid w:val="00B7099E"/>
    <w:rsid w:val="00BB029A"/>
    <w:rsid w:val="00BD297E"/>
    <w:rsid w:val="00BF07FA"/>
    <w:rsid w:val="00C06114"/>
    <w:rsid w:val="00C41514"/>
    <w:rsid w:val="00C90A53"/>
    <w:rsid w:val="00C92602"/>
    <w:rsid w:val="00C950B6"/>
    <w:rsid w:val="00CA3110"/>
    <w:rsid w:val="00CC7BD1"/>
    <w:rsid w:val="00CF4A0D"/>
    <w:rsid w:val="00D0242E"/>
    <w:rsid w:val="00D163C6"/>
    <w:rsid w:val="00D439C0"/>
    <w:rsid w:val="00D61503"/>
    <w:rsid w:val="00DA2374"/>
    <w:rsid w:val="00DD3D7F"/>
    <w:rsid w:val="00DF1D5B"/>
    <w:rsid w:val="00DF67BA"/>
    <w:rsid w:val="00E349CF"/>
    <w:rsid w:val="00E45B8A"/>
    <w:rsid w:val="00EB7424"/>
    <w:rsid w:val="00EC2C75"/>
    <w:rsid w:val="00EE51C4"/>
    <w:rsid w:val="00F13DDA"/>
    <w:rsid w:val="00F50D61"/>
    <w:rsid w:val="00F92EA1"/>
    <w:rsid w:val="00FD58B3"/>
    <w:rsid w:val="0C361D93"/>
    <w:rsid w:val="24EB1E87"/>
    <w:rsid w:val="5562422D"/>
    <w:rsid w:val="748E2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63"/>
    <w:pPr>
      <w:widowControl w:val="0"/>
      <w:spacing w:line="360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853363"/>
    <w:pPr>
      <w:autoSpaceDE w:val="0"/>
      <w:autoSpaceDN w:val="0"/>
      <w:adjustRightInd w:val="0"/>
      <w:spacing w:line="240" w:lineRule="auto"/>
      <w:ind w:firstLine="420"/>
      <w:jc w:val="left"/>
    </w:pPr>
    <w:rPr>
      <w:rFonts w:ascii="宋体" w:eastAsia="宋体" w:hAnsi="Times New Roman" w:cs="Times New Roman"/>
      <w:kern w:val="0"/>
      <w:sz w:val="24"/>
      <w:szCs w:val="20"/>
    </w:rPr>
  </w:style>
  <w:style w:type="paragraph" w:styleId="a4">
    <w:name w:val="footer"/>
    <w:basedOn w:val="a"/>
    <w:link w:val="Char"/>
    <w:uiPriority w:val="99"/>
    <w:unhideWhenUsed/>
    <w:rsid w:val="00853363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853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8533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uiPriority w:val="99"/>
    <w:rsid w:val="00853363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853363"/>
    <w:rPr>
      <w:sz w:val="18"/>
      <w:szCs w:val="18"/>
    </w:rPr>
  </w:style>
  <w:style w:type="paragraph" w:styleId="a7">
    <w:name w:val="List Paragraph"/>
    <w:basedOn w:val="a"/>
    <w:uiPriority w:val="34"/>
    <w:qFormat/>
    <w:rsid w:val="00853363"/>
    <w:pPr>
      <w:ind w:firstLineChars="200" w:firstLine="420"/>
    </w:pPr>
  </w:style>
  <w:style w:type="paragraph" w:customStyle="1" w:styleId="Default">
    <w:name w:val="Default"/>
    <w:qFormat/>
    <w:rsid w:val="00853363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592072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920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8C84B9-09F2-45F1-8596-0A12E0CEE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315</Words>
  <Characters>1802</Characters>
  <Application>Microsoft Office Word</Application>
  <DocSecurity>0</DocSecurity>
  <Lines>15</Lines>
  <Paragraphs>4</Paragraphs>
  <ScaleCrop>false</ScaleCrop>
  <Company>HAIER.COM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01134960</dc:creator>
  <cp:lastModifiedBy>蔡漩浪</cp:lastModifiedBy>
  <cp:revision>27</cp:revision>
  <cp:lastPrinted>2013-07-05T07:51:00Z</cp:lastPrinted>
  <dcterms:created xsi:type="dcterms:W3CDTF">2020-06-22T04:53:00Z</dcterms:created>
  <dcterms:modified xsi:type="dcterms:W3CDTF">2020-06-30T08:26:00Z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