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30" w:type="dxa"/>
        <w:tblInd w:w="-1597" w:type="dxa"/>
        <w:tblLayout w:type="fixed"/>
        <w:tblLook w:val="04A0"/>
      </w:tblPr>
      <w:tblGrid>
        <w:gridCol w:w="817"/>
        <w:gridCol w:w="5173"/>
        <w:gridCol w:w="2480"/>
        <w:gridCol w:w="2800"/>
        <w:gridCol w:w="260"/>
      </w:tblGrid>
      <w:tr w:rsidR="00E812B3" w:rsidRPr="00EF214C" w:rsidTr="00B02D31">
        <w:trPr>
          <w:trHeight w:val="57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73962" w:rsidRPr="00EF214C" w:rsidRDefault="00973962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02D31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附件2：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12B3" w:rsidRPr="00EF214C" w:rsidTr="00B02D31">
        <w:trPr>
          <w:trHeight w:val="76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812B3" w:rsidRPr="00EF214C" w:rsidRDefault="00E812B3" w:rsidP="00B95D94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1567" w:type="dxa"/>
              <w:tblInd w:w="638" w:type="dxa"/>
              <w:tblLayout w:type="fixed"/>
              <w:tblLook w:val="04A0"/>
            </w:tblPr>
            <w:tblGrid>
              <w:gridCol w:w="854"/>
              <w:gridCol w:w="1276"/>
              <w:gridCol w:w="4111"/>
              <w:gridCol w:w="992"/>
              <w:gridCol w:w="1273"/>
              <w:gridCol w:w="678"/>
              <w:gridCol w:w="2383"/>
            </w:tblGrid>
            <w:tr w:rsidR="00973962" w:rsidRPr="00EF214C" w:rsidTr="00680F96">
              <w:trPr>
                <w:trHeight w:val="765"/>
              </w:trPr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3962" w:rsidRPr="00EF214C" w:rsidRDefault="00973962" w:rsidP="0097396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071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73962" w:rsidRPr="00EF214C" w:rsidRDefault="00973962" w:rsidP="00166A5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8"/>
                      <w:szCs w:val="28"/>
                    </w:rPr>
                  </w:pPr>
                  <w:r w:rsidRPr="00EF214C">
                    <w:rPr>
                      <w:rFonts w:ascii="宋体" w:hAnsi="宋体" w:cs="宋体" w:hint="eastAsia"/>
                      <w:kern w:val="0"/>
                      <w:sz w:val="28"/>
                      <w:szCs w:val="28"/>
                    </w:rPr>
                    <w:t xml:space="preserve"> </w:t>
                  </w: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市三医院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2021</w:t>
                  </w: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年离退休职工</w:t>
                  </w:r>
                  <w:r w:rsidRPr="00EF214C"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8"/>
                      <w:szCs w:val="28"/>
                    </w:rPr>
                    <w:t>节日</w:t>
                  </w:r>
                  <w:r w:rsidRPr="00EF214C">
                    <w:rPr>
                      <w:rFonts w:ascii="宋体" w:hAnsi="宋体" w:cs="宋体" w:hint="eastAsia"/>
                      <w:b/>
                      <w:kern w:val="0"/>
                      <w:sz w:val="28"/>
                      <w:szCs w:val="28"/>
                    </w:rPr>
                    <w:t>慰问品报价单</w:t>
                  </w: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val="719"/>
              </w:trPr>
              <w:tc>
                <w:tcPr>
                  <w:tcW w:w="854" w:type="dxa"/>
                  <w:vAlign w:val="center"/>
                </w:tcPr>
                <w:p w:rsidR="00973962" w:rsidRPr="00B02D31" w:rsidRDefault="00973962" w:rsidP="00973962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节日</w:t>
                  </w:r>
                </w:p>
              </w:tc>
              <w:tc>
                <w:tcPr>
                  <w:tcW w:w="1276" w:type="dxa"/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品名</w:t>
                  </w:r>
                </w:p>
              </w:tc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需求描述、要求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门市价</w:t>
                  </w:r>
                </w:p>
              </w:tc>
              <w:tc>
                <w:tcPr>
                  <w:tcW w:w="1273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B02D31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现供应价</w:t>
                  </w: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1842"/>
              </w:trPr>
              <w:tc>
                <w:tcPr>
                  <w:tcW w:w="854" w:type="dxa"/>
                  <w:vMerge w:val="restart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春节</w:t>
                  </w:r>
                  <w:r w:rsidR="00680F96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 xml:space="preserve"> 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慰问品</w:t>
                  </w:r>
                </w:p>
              </w:tc>
              <w:tc>
                <w:tcPr>
                  <w:tcW w:w="1276" w:type="dxa"/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五常有机大米（稻花香2号）</w:t>
                  </w:r>
                </w:p>
              </w:tc>
              <w:tc>
                <w:tcPr>
                  <w:tcW w:w="4111" w:type="dxa"/>
                  <w:vAlign w:val="center"/>
                </w:tcPr>
                <w:p w:rsidR="00973962" w:rsidRPr="00B02D31" w:rsidRDefault="00973962" w:rsidP="00166A56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5kg装1袋，非转基因，香米纯度在92%以上，生产日期要求为近2个月以内生产。包装要求：须有防水外包装袋（双层、真空或者防水包装），且方便提取。提供产品质量检测报告。</w:t>
                  </w:r>
                </w:p>
              </w:tc>
              <w:tc>
                <w:tcPr>
                  <w:tcW w:w="992" w:type="dxa"/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 xml:space="preserve"> </w:t>
                  </w: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482D1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1002"/>
              </w:trPr>
              <w:tc>
                <w:tcPr>
                  <w:tcW w:w="854" w:type="dxa"/>
                  <w:vMerge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973962" w:rsidRPr="00B02D31" w:rsidRDefault="00482D16" w:rsidP="00166A56">
                  <w:pPr>
                    <w:spacing w:line="400" w:lineRule="exact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洁柔抽纸 面巾</w:t>
                  </w:r>
                </w:p>
              </w:tc>
              <w:tc>
                <w:tcPr>
                  <w:tcW w:w="4111" w:type="dxa"/>
                  <w:vAlign w:val="center"/>
                </w:tcPr>
                <w:p w:rsidR="00973962" w:rsidRPr="00B02D31" w:rsidRDefault="00482D16" w:rsidP="00166A56">
                  <w:pPr>
                    <w:spacing w:line="400" w:lineRule="exact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原生木浆, 120抽/包</w:t>
                  </w:r>
                  <w:r w:rsidRPr="00912E94">
                    <w:rPr>
                      <w:rFonts w:asciiTheme="minorEastAsia" w:eastAsiaTheme="minorEastAsia" w:hAnsiTheme="minorEastAsia" w:hint="eastAsia"/>
                      <w:szCs w:val="21"/>
                    </w:rPr>
                    <w:t>×18包</w:t>
                  </w: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，         195mm</w:t>
                  </w:r>
                  <w:r w:rsidRPr="006D1033">
                    <w:rPr>
                      <w:rFonts w:asciiTheme="minorEastAsia" w:eastAsiaTheme="minorEastAsia" w:hAnsiTheme="minorEastAsia" w:hint="eastAsia"/>
                      <w:szCs w:val="21"/>
                    </w:rPr>
                    <w:t>×</w:t>
                  </w: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133mm/张，三层</w:t>
                  </w:r>
                </w:p>
              </w:tc>
              <w:tc>
                <w:tcPr>
                  <w:tcW w:w="992" w:type="dxa"/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474"/>
              </w:trPr>
              <w:tc>
                <w:tcPr>
                  <w:tcW w:w="854" w:type="dxa"/>
                  <w:vMerge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5387" w:type="dxa"/>
                  <w:gridSpan w:val="2"/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合     计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2070"/>
              </w:trPr>
              <w:tc>
                <w:tcPr>
                  <w:tcW w:w="854" w:type="dxa"/>
                  <w:vMerge w:val="restart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重阳节慰问品</w:t>
                  </w: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五常有机大米（</w:t>
                  </w:r>
                  <w:r w:rsidRPr="00B02D31">
                    <w:rPr>
                      <w:rFonts w:asciiTheme="minorEastAsia" w:eastAsiaTheme="minorEastAsia" w:hAnsiTheme="minorEastAsia" w:cs="宋体"/>
                      <w:szCs w:val="21"/>
                    </w:rPr>
                    <w:t>舌尖吾尝红色礼盒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）</w:t>
                  </w:r>
                </w:p>
              </w:tc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360" w:lineRule="exac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5kg装1袋，非转基因，香米纯度在92%以上，</w:t>
                  </w:r>
                  <w:r w:rsidRPr="00B02D31">
                    <w:rPr>
                      <w:rFonts w:asciiTheme="minorEastAsia" w:eastAsiaTheme="minorEastAsia" w:hAnsiTheme="minorEastAsia" w:hint="eastAsia"/>
                      <w:szCs w:val="21"/>
                    </w:rPr>
                    <w:t>生产日期要求为近2个月以内生产。</w:t>
                  </w: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包装要求：须有防水外包装袋（双层、真空或者防水包装），且方便提取。</w:t>
                  </w:r>
                  <w:r w:rsidRPr="00B02D31">
                    <w:rPr>
                      <w:rFonts w:asciiTheme="minorEastAsia" w:eastAsiaTheme="minorEastAsia" w:hAnsiTheme="minorEastAsia" w:hint="eastAsia"/>
                      <w:szCs w:val="21"/>
                    </w:rPr>
                    <w:t>提供产品质量检测报告。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1419"/>
              </w:trPr>
              <w:tc>
                <w:tcPr>
                  <w:tcW w:w="854" w:type="dxa"/>
                  <w:vMerge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021392" w:rsidRDefault="00E578FD" w:rsidP="00166A56">
                  <w:pPr>
                    <w:spacing w:line="40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4F6D28">
                    <w:rPr>
                      <w:rFonts w:asciiTheme="minorEastAsia" w:eastAsiaTheme="minorEastAsia" w:hAnsiTheme="minorEastAsia" w:hint="eastAsia"/>
                      <w:szCs w:val="21"/>
                    </w:rPr>
                    <w:t>鲁花</w:t>
                  </w:r>
                  <w:r w:rsidRPr="00413DB4">
                    <w:rPr>
                      <w:rFonts w:asciiTheme="minorEastAsia" w:eastAsiaTheme="minorEastAsia" w:hAnsiTheme="minorEastAsia"/>
                      <w:szCs w:val="21"/>
                    </w:rPr>
                    <w:t>低芥酸</w:t>
                  </w:r>
                  <w:r w:rsidRPr="004F6D28">
                    <w:rPr>
                      <w:rFonts w:asciiTheme="minorEastAsia" w:eastAsiaTheme="minorEastAsia" w:hAnsiTheme="minorEastAsia" w:hint="eastAsia"/>
                      <w:szCs w:val="21"/>
                    </w:rPr>
                    <w:t>非转基因</w:t>
                  </w:r>
                  <w:r w:rsidRPr="00413DB4">
                    <w:rPr>
                      <w:rFonts w:asciiTheme="minorEastAsia" w:eastAsiaTheme="minorEastAsia" w:hAnsiTheme="minorEastAsia"/>
                      <w:szCs w:val="21"/>
                    </w:rPr>
                    <w:t>特香</w:t>
                  </w:r>
                  <w:r w:rsidRPr="004F6D28">
                    <w:rPr>
                      <w:rFonts w:asciiTheme="minorEastAsia" w:eastAsiaTheme="minorEastAsia" w:hAnsiTheme="minorEastAsia" w:hint="eastAsia"/>
                      <w:szCs w:val="21"/>
                    </w:rPr>
                    <w:t>菜籽油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021392" w:rsidRDefault="00482D16" w:rsidP="00166A56">
                  <w:pPr>
                    <w:spacing w:line="360" w:lineRule="exact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021392">
                    <w:rPr>
                      <w:rFonts w:ascii="宋体" w:hAnsi="宋体" w:cs="宋体" w:hint="eastAsia"/>
                      <w:szCs w:val="21"/>
                    </w:rPr>
                    <w:t>5L装1桶，非转基因，独立包装，气味好，颜色透明，具有成品油脂检验报告。</w:t>
                  </w:r>
                  <w:r w:rsidRPr="00021392">
                    <w:rPr>
                      <w:rFonts w:ascii="宋体" w:hAnsi="宋体" w:hint="eastAsia"/>
                      <w:szCs w:val="21"/>
                    </w:rPr>
                    <w:t>生产日期要求为近2个月以内生产。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429"/>
              </w:trPr>
              <w:tc>
                <w:tcPr>
                  <w:tcW w:w="854" w:type="dxa"/>
                  <w:vMerge/>
                </w:tcPr>
                <w:p w:rsidR="00973962" w:rsidRPr="00B02D31" w:rsidRDefault="00973962" w:rsidP="00166A5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538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合     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061" w:type="dxa"/>
                <w:trHeight w:hRule="exact" w:val="407"/>
              </w:trPr>
              <w:tc>
                <w:tcPr>
                  <w:tcW w:w="6241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szCs w:val="21"/>
                    </w:rPr>
                    <w:t>总         计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73962" w:rsidRPr="00B02D31" w:rsidRDefault="00973962" w:rsidP="00680F96">
                  <w:pPr>
                    <w:spacing w:line="440" w:lineRule="exact"/>
                    <w:jc w:val="center"/>
                    <w:rPr>
                      <w:rFonts w:asciiTheme="minorEastAsia" w:eastAsiaTheme="minorEastAsia" w:hAnsiTheme="minorEastAsia" w:cs="宋体"/>
                      <w:szCs w:val="21"/>
                    </w:rPr>
                  </w:pPr>
                </w:p>
              </w:tc>
            </w:tr>
            <w:tr w:rsidR="00973962" w:rsidRPr="00B02D31" w:rsidTr="00680F96">
              <w:trPr>
                <w:gridAfter w:val="1"/>
                <w:wAfter w:w="2383" w:type="dxa"/>
                <w:trHeight w:val="450"/>
              </w:trPr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73962" w:rsidRPr="00B02D31" w:rsidRDefault="00973962" w:rsidP="00166A56">
                  <w:pPr>
                    <w:widowControl/>
                    <w:jc w:val="left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8330" w:type="dxa"/>
                  <w:gridSpan w:val="5"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973962" w:rsidRPr="00B02D31" w:rsidRDefault="00973962" w:rsidP="00680F96">
                  <w:pPr>
                    <w:widowControl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kern w:val="0"/>
                      <w:szCs w:val="21"/>
                    </w:rPr>
                    <w:t>注：1、所有价格均用人民币表示，单位为元，精确到个位数。</w:t>
                  </w:r>
                </w:p>
              </w:tc>
            </w:tr>
            <w:tr w:rsidR="00973962" w:rsidRPr="00B02D31" w:rsidTr="00680F96">
              <w:trPr>
                <w:gridAfter w:val="1"/>
                <w:wAfter w:w="2383" w:type="dxa"/>
                <w:trHeight w:val="1545"/>
              </w:trPr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3962" w:rsidRPr="00B02D31" w:rsidRDefault="00973962" w:rsidP="00166A56">
                  <w:pPr>
                    <w:widowControl/>
                    <w:ind w:firstLine="555"/>
                    <w:jc w:val="left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83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73962" w:rsidRPr="00B02D31" w:rsidRDefault="00973962" w:rsidP="00680F96">
                  <w:pPr>
                    <w:widowControl/>
                    <w:ind w:firstLine="555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 w:cs="宋体" w:hint="eastAsia"/>
                      <w:kern w:val="0"/>
                      <w:szCs w:val="21"/>
                    </w:rPr>
                    <w:t>2、本报价包含完成该项目的一切费用。</w:t>
                  </w:r>
                </w:p>
                <w:p w:rsidR="00973962" w:rsidRPr="00B02D31" w:rsidRDefault="00973962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  <w:p w:rsidR="00973962" w:rsidRPr="00B02D31" w:rsidRDefault="00973962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供应商名称（盖章）：</w:t>
                  </w:r>
                </w:p>
                <w:p w:rsidR="00973962" w:rsidRPr="00B02D31" w:rsidRDefault="00973962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法定代表人或授权代表签字（签字或盖章）：</w:t>
                  </w:r>
                </w:p>
                <w:p w:rsidR="00973962" w:rsidRPr="00B02D31" w:rsidRDefault="00973962" w:rsidP="00680F96">
                  <w:pPr>
                    <w:spacing w:line="500" w:lineRule="exact"/>
                    <w:ind w:right="600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  <w:p w:rsidR="00973962" w:rsidRPr="00B02D31" w:rsidRDefault="00973962" w:rsidP="0038196D">
                  <w:pPr>
                    <w:spacing w:line="500" w:lineRule="exact"/>
                    <w:ind w:right="600" w:firstLineChars="1500" w:firstLine="3150"/>
                    <w:rPr>
                      <w:rFonts w:asciiTheme="minorEastAsia" w:eastAsiaTheme="minorEastAsia" w:hAnsiTheme="minorEastAsia" w:cs="宋体"/>
                      <w:kern w:val="0"/>
                      <w:szCs w:val="21"/>
                    </w:rPr>
                  </w:pPr>
                  <w:r w:rsidRPr="00B02D31">
                    <w:rPr>
                      <w:rFonts w:asciiTheme="minorEastAsia" w:eastAsiaTheme="minorEastAsia" w:hAnsiTheme="minorEastAsia"/>
                      <w:szCs w:val="21"/>
                    </w:rPr>
                    <w:t>日期：    年  月  日</w:t>
                  </w:r>
                </w:p>
              </w:tc>
            </w:tr>
          </w:tbl>
          <w:p w:rsidR="00973962" w:rsidRPr="00EF214C" w:rsidRDefault="00973962" w:rsidP="00973962">
            <w:pPr>
              <w:widowControl/>
              <w:ind w:firstLine="555"/>
              <w:jc w:val="left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</w:tbl>
    <w:p w:rsidR="005F43C1" w:rsidRDefault="005F43C1"/>
    <w:sectPr w:rsidR="005F43C1" w:rsidSect="0097396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1D9" w:rsidRDefault="005F21D9" w:rsidP="00973962">
      <w:r>
        <w:separator/>
      </w:r>
    </w:p>
  </w:endnote>
  <w:endnote w:type="continuationSeparator" w:id="0">
    <w:p w:rsidR="005F21D9" w:rsidRDefault="005F21D9" w:rsidP="0097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1D9" w:rsidRDefault="005F21D9" w:rsidP="00973962">
      <w:r>
        <w:separator/>
      </w:r>
    </w:p>
  </w:footnote>
  <w:footnote w:type="continuationSeparator" w:id="0">
    <w:p w:rsidR="005F21D9" w:rsidRDefault="005F21D9" w:rsidP="00973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2B3"/>
    <w:rsid w:val="00021392"/>
    <w:rsid w:val="001F076D"/>
    <w:rsid w:val="00226FB3"/>
    <w:rsid w:val="0038196D"/>
    <w:rsid w:val="00387439"/>
    <w:rsid w:val="00482D16"/>
    <w:rsid w:val="005F21D9"/>
    <w:rsid w:val="005F43C1"/>
    <w:rsid w:val="00680F96"/>
    <w:rsid w:val="006C31C1"/>
    <w:rsid w:val="006D520E"/>
    <w:rsid w:val="00851EFB"/>
    <w:rsid w:val="00973962"/>
    <w:rsid w:val="009F37F9"/>
    <w:rsid w:val="00AB389E"/>
    <w:rsid w:val="00B02D31"/>
    <w:rsid w:val="00D14A4A"/>
    <w:rsid w:val="00E578FD"/>
    <w:rsid w:val="00E812B3"/>
    <w:rsid w:val="00EA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39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39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蔡漩浪</cp:lastModifiedBy>
  <cp:revision>10</cp:revision>
  <dcterms:created xsi:type="dcterms:W3CDTF">2019-12-17T00:40:00Z</dcterms:created>
  <dcterms:modified xsi:type="dcterms:W3CDTF">2020-12-04T03:34:00Z</dcterms:modified>
</cp:coreProperties>
</file>